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DB65" w14:textId="0DFBBD17" w:rsidR="00130D55" w:rsidRDefault="00130D55" w:rsidP="00130D5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E92319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دور منظمات المجتمع المدني في تعزيز السلم المجتمعي بالجمهورية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الي</w:t>
      </w:r>
      <w:r w:rsidRPr="00E92319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منية</w:t>
      </w:r>
    </w:p>
    <w:p w14:paraId="3BE2B5B7" w14:textId="77777777" w:rsidR="00130D55" w:rsidRPr="00E92319" w:rsidRDefault="00130D55" w:rsidP="00130D5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دراسة ميدانية (2020-2022)</w:t>
      </w:r>
    </w:p>
    <w:p w14:paraId="0362096C" w14:textId="77777777" w:rsidR="00130D55" w:rsidRDefault="00130D55" w:rsidP="00130D5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631022D7" w14:textId="77777777" w:rsidR="00130D55" w:rsidRPr="0096373E" w:rsidRDefault="00130D55" w:rsidP="00130D5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637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إعداد الطالب/</w:t>
      </w:r>
    </w:p>
    <w:p w14:paraId="7D156B31" w14:textId="77777777" w:rsidR="00130D55" w:rsidRPr="0096373E" w:rsidRDefault="00130D55" w:rsidP="00130D5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637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محمد إبراهيم محمد أحمد</w:t>
      </w:r>
    </w:p>
    <w:p w14:paraId="39BE35E1" w14:textId="77777777" w:rsidR="00130D55" w:rsidRPr="00A50791" w:rsidRDefault="00130D55" w:rsidP="00130D5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14:paraId="5125D4F9" w14:textId="77777777" w:rsidR="00130D55" w:rsidRPr="0096373E" w:rsidRDefault="00130D55" w:rsidP="00130D5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637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المشرف/</w:t>
      </w:r>
    </w:p>
    <w:p w14:paraId="3368454D" w14:textId="77777777" w:rsidR="00130D55" w:rsidRPr="0096373E" w:rsidRDefault="00130D55" w:rsidP="00130D5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637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أ.د صالح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محمد </w:t>
      </w:r>
      <w:r w:rsidRPr="009637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Pr="0096373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ميد</w:t>
      </w:r>
    </w:p>
    <w:p w14:paraId="42376394" w14:textId="77777777" w:rsidR="00130D55" w:rsidRPr="0096373E" w:rsidRDefault="00130D55" w:rsidP="00130D5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63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أستاذ الاتصال الجماهيري المشارك</w:t>
      </w:r>
    </w:p>
    <w:p w14:paraId="61F3FEFA" w14:textId="77777777" w:rsidR="00130D55" w:rsidRDefault="00130D55" w:rsidP="00130D5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D18DDA5" w14:textId="0D91CD09" w:rsidR="00130D55" w:rsidRDefault="00130D55" w:rsidP="00130D55">
      <w:pPr>
        <w:bidi w:val="0"/>
        <w:spacing w:after="200" w:line="276" w:lineRule="auto"/>
        <w:rPr>
          <w:rFonts w:cs="Simplified Arabic"/>
          <w:b/>
          <w:bCs/>
          <w:sz w:val="28"/>
          <w:szCs w:val="28"/>
          <w:rtl/>
          <w:lang w:bidi="ar-YE"/>
        </w:rPr>
      </w:pPr>
      <w:r>
        <w:rPr>
          <w:rFonts w:cs="Simplified Arabic"/>
          <w:b/>
          <w:bCs/>
          <w:sz w:val="28"/>
          <w:szCs w:val="28"/>
          <w:lang w:bidi="ar-YE"/>
        </w:rPr>
        <w:br w:type="page"/>
      </w:r>
    </w:p>
    <w:p w14:paraId="7CCFF17B" w14:textId="7313898B" w:rsidR="00130D55" w:rsidRPr="00947D9A" w:rsidRDefault="00130D55" w:rsidP="00130D55">
      <w:pPr>
        <w:spacing w:line="276" w:lineRule="auto"/>
        <w:jc w:val="center"/>
        <w:rPr>
          <w:rFonts w:cs="Simplified Arabic"/>
          <w:b/>
          <w:bCs/>
          <w:sz w:val="28"/>
          <w:szCs w:val="28"/>
          <w:rtl/>
          <w:lang w:bidi="ar-YE"/>
        </w:rPr>
      </w:pPr>
      <w:r w:rsidRPr="00947D9A">
        <w:rPr>
          <w:rFonts w:cs="Simplified Arabic" w:hint="cs"/>
          <w:b/>
          <w:bCs/>
          <w:sz w:val="28"/>
          <w:szCs w:val="28"/>
          <w:rtl/>
          <w:lang w:bidi="ar-YE"/>
        </w:rPr>
        <w:lastRenderedPageBreak/>
        <w:t>ملخص الدراسة</w:t>
      </w:r>
    </w:p>
    <w:p w14:paraId="506FFE0F" w14:textId="77777777" w:rsidR="00130D55" w:rsidRDefault="00130D55" w:rsidP="00130D55">
      <w:pPr>
        <w:spacing w:line="276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YE"/>
        </w:rPr>
        <w:t xml:space="preserve">     هدفت الدراسة إلى معرفة إسهامات منظمات المجتمع المدني في المشاركة المجتمعية، ونبذ العنف وإحلال السلام في المجتمع اليمني،</w:t>
      </w:r>
      <w:r>
        <w:rPr>
          <w:rFonts w:cs="Simplified Arabic" w:hint="cs"/>
          <w:sz w:val="28"/>
          <w:szCs w:val="28"/>
          <w:rtl/>
        </w:rPr>
        <w:t xml:space="preserve"> واعتمدت الدراسة على المنهج الوصفي التحليلي، من خلال تطبيق أداة الاستبانة أداة لجمع البيانات، وتكونت من ثلاثة محاور، هي: إسهامات منظمات المجتمع المدني في (المشاركة المجتمعية، نبذ العنف، بناء السلام) في المجتمعات اليمنية، تضمنت </w:t>
      </w:r>
      <w:r>
        <w:rPr>
          <w:rFonts w:cs="Simplified Arabic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 xml:space="preserve">42) عبارة، تم تطبيقها على عينة مكونة من </w:t>
      </w:r>
      <w:r>
        <w:rPr>
          <w:rFonts w:cs="Simplified Arabic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386) من العاملين في المنظمات العاملة في الجمهورية اليمنية.</w:t>
      </w:r>
    </w:p>
    <w:p w14:paraId="73726162" w14:textId="77777777" w:rsidR="00130D55" w:rsidRDefault="00130D55" w:rsidP="00130D55">
      <w:pPr>
        <w:spacing w:line="276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وتوصّلت الدراسة الى عدد من النتائج أبرزها:</w:t>
      </w:r>
    </w:p>
    <w:p w14:paraId="060EE7F0" w14:textId="77777777" w:rsidR="00130D55" w:rsidRDefault="00130D55" w:rsidP="00130D55">
      <w:pPr>
        <w:spacing w:line="276" w:lineRule="auto"/>
        <w:jc w:val="lowKashida"/>
        <w:rPr>
          <w:rFonts w:cs="Simplified Arabic"/>
          <w:sz w:val="28"/>
          <w:szCs w:val="28"/>
          <w:rtl/>
        </w:rPr>
      </w:pPr>
      <w:r w:rsidRPr="008F4449">
        <w:rPr>
          <w:rFonts w:cs="Simplified Arabic" w:hint="cs"/>
          <w:sz w:val="28"/>
          <w:szCs w:val="28"/>
          <w:rtl/>
        </w:rPr>
        <w:t xml:space="preserve">أن مدى </w:t>
      </w:r>
      <w:r>
        <w:rPr>
          <w:rFonts w:cs="Simplified Arabic" w:hint="cs"/>
          <w:sz w:val="28"/>
          <w:szCs w:val="28"/>
          <w:rtl/>
        </w:rPr>
        <w:t>إسهامات</w:t>
      </w:r>
      <w:r w:rsidRPr="008F4449">
        <w:rPr>
          <w:rFonts w:cs="Simplified Arabic" w:hint="cs"/>
          <w:sz w:val="28"/>
          <w:szCs w:val="28"/>
          <w:rtl/>
        </w:rPr>
        <w:t xml:space="preserve"> منظمات المجتمع المدني في المشاركة المجتمعية كان ع</w:t>
      </w:r>
      <w:r>
        <w:rPr>
          <w:rFonts w:cs="Simplified Arabic" w:hint="cs"/>
          <w:sz w:val="28"/>
          <w:szCs w:val="28"/>
          <w:rtl/>
        </w:rPr>
        <w:t>الياً،</w:t>
      </w:r>
      <w:r w:rsidRPr="008F4449">
        <w:rPr>
          <w:rFonts w:cs="Simplified Arabic" w:hint="cs"/>
          <w:sz w:val="28"/>
          <w:szCs w:val="28"/>
          <w:rtl/>
        </w:rPr>
        <w:t xml:space="preserve"> حيث حصل على متوسط حسابي </w:t>
      </w:r>
      <w:r w:rsidRPr="008F4449">
        <w:rPr>
          <w:rFonts w:cs="Simplified Arabic"/>
          <w:sz w:val="28"/>
          <w:szCs w:val="28"/>
          <w:rtl/>
        </w:rPr>
        <w:t>(</w:t>
      </w:r>
      <w:r w:rsidRPr="008F4449">
        <w:rPr>
          <w:rFonts w:cs="Simplified Arabic" w:hint="cs"/>
          <w:sz w:val="28"/>
          <w:szCs w:val="28"/>
          <w:rtl/>
        </w:rPr>
        <w:t xml:space="preserve">3.92) وبنسبة </w:t>
      </w:r>
      <w:r w:rsidRPr="008F4449">
        <w:rPr>
          <w:rFonts w:cs="Simplified Arabic"/>
          <w:sz w:val="28"/>
          <w:szCs w:val="28"/>
          <w:rtl/>
        </w:rPr>
        <w:t>(</w:t>
      </w:r>
      <w:r w:rsidRPr="008F4449">
        <w:rPr>
          <w:rFonts w:cs="Simplified Arabic" w:hint="cs"/>
          <w:sz w:val="28"/>
          <w:szCs w:val="28"/>
          <w:rtl/>
        </w:rPr>
        <w:t>78.40%)</w:t>
      </w:r>
      <w:r>
        <w:rPr>
          <w:rFonts w:cs="Simplified Arabic" w:hint="cs"/>
          <w:sz w:val="28"/>
          <w:szCs w:val="28"/>
          <w:rtl/>
        </w:rPr>
        <w:t>،</w:t>
      </w:r>
      <w:r w:rsidRPr="008F4449">
        <w:rPr>
          <w:rFonts w:cs="Simplified Arabic" w:hint="cs"/>
          <w:sz w:val="28"/>
          <w:szCs w:val="28"/>
          <w:rtl/>
        </w:rPr>
        <w:t xml:space="preserve"> و</w:t>
      </w:r>
      <w:r>
        <w:rPr>
          <w:rFonts w:cs="Simplified Arabic" w:hint="cs"/>
          <w:sz w:val="28"/>
          <w:szCs w:val="28"/>
          <w:rtl/>
        </w:rPr>
        <w:t xml:space="preserve">كان </w:t>
      </w:r>
      <w:r w:rsidRPr="008F4449">
        <w:rPr>
          <w:rFonts w:cs="Simplified Arabic" w:hint="cs"/>
          <w:sz w:val="28"/>
          <w:szCs w:val="28"/>
          <w:rtl/>
        </w:rPr>
        <w:t xml:space="preserve">مدى </w:t>
      </w:r>
      <w:r>
        <w:rPr>
          <w:rFonts w:cs="Simplified Arabic" w:hint="cs"/>
          <w:sz w:val="28"/>
          <w:szCs w:val="28"/>
          <w:rtl/>
        </w:rPr>
        <w:t>إسهامات</w:t>
      </w:r>
      <w:r w:rsidRPr="008F4449">
        <w:rPr>
          <w:rFonts w:cs="Simplified Arabic" w:hint="cs"/>
          <w:sz w:val="28"/>
          <w:szCs w:val="28"/>
          <w:rtl/>
        </w:rPr>
        <w:t xml:space="preserve"> المجتمع المدني في نبذ العنف ع</w:t>
      </w:r>
      <w:r>
        <w:rPr>
          <w:rFonts w:cs="Simplified Arabic" w:hint="cs"/>
          <w:sz w:val="28"/>
          <w:szCs w:val="28"/>
          <w:rtl/>
        </w:rPr>
        <w:t>الياً أيضاً،</w:t>
      </w:r>
      <w:r w:rsidRPr="008F4449">
        <w:rPr>
          <w:rFonts w:cs="Simplified Arabic" w:hint="cs"/>
          <w:sz w:val="28"/>
          <w:szCs w:val="28"/>
          <w:rtl/>
        </w:rPr>
        <w:t xml:space="preserve"> حيث حصل على متوسط حسابي </w:t>
      </w:r>
      <w:r w:rsidRPr="008F4449">
        <w:rPr>
          <w:rFonts w:cs="Simplified Arabic"/>
          <w:sz w:val="28"/>
          <w:szCs w:val="28"/>
          <w:rtl/>
        </w:rPr>
        <w:t>(</w:t>
      </w:r>
      <w:r w:rsidRPr="008F4449">
        <w:rPr>
          <w:rFonts w:cs="Simplified Arabic" w:hint="cs"/>
          <w:sz w:val="28"/>
          <w:szCs w:val="28"/>
          <w:rtl/>
        </w:rPr>
        <w:t>3.77)</w:t>
      </w:r>
      <w:r>
        <w:rPr>
          <w:rFonts w:cs="Simplified Arabic" w:hint="cs"/>
          <w:sz w:val="28"/>
          <w:szCs w:val="28"/>
          <w:rtl/>
        </w:rPr>
        <w:t>،</w:t>
      </w:r>
      <w:r w:rsidRPr="008F4449">
        <w:rPr>
          <w:rFonts w:cs="Simplified Arabic" w:hint="cs"/>
          <w:sz w:val="28"/>
          <w:szCs w:val="28"/>
          <w:rtl/>
        </w:rPr>
        <w:t xml:space="preserve"> وبنسبة </w:t>
      </w:r>
      <w:r w:rsidRPr="008F4449">
        <w:rPr>
          <w:rFonts w:cs="Simplified Arabic"/>
          <w:sz w:val="28"/>
          <w:szCs w:val="28"/>
          <w:rtl/>
        </w:rPr>
        <w:t>(</w:t>
      </w:r>
      <w:r w:rsidRPr="008F4449">
        <w:rPr>
          <w:rFonts w:cs="Simplified Arabic" w:hint="cs"/>
          <w:sz w:val="28"/>
          <w:szCs w:val="28"/>
          <w:rtl/>
        </w:rPr>
        <w:t>75.40%)</w:t>
      </w:r>
      <w:r>
        <w:rPr>
          <w:rFonts w:cs="Simplified Arabic" w:hint="cs"/>
          <w:sz w:val="28"/>
          <w:szCs w:val="28"/>
          <w:rtl/>
        </w:rPr>
        <w:t>،</w:t>
      </w:r>
      <w:r w:rsidRPr="008F4449">
        <w:rPr>
          <w:rFonts w:cs="Simplified Arabic" w:hint="cs"/>
          <w:sz w:val="28"/>
          <w:szCs w:val="28"/>
          <w:rtl/>
        </w:rPr>
        <w:t xml:space="preserve"> وأن </w:t>
      </w:r>
      <w:r>
        <w:rPr>
          <w:rFonts w:cs="Simplified Arabic" w:hint="cs"/>
          <w:sz w:val="28"/>
          <w:szCs w:val="28"/>
          <w:rtl/>
        </w:rPr>
        <w:t>إسهامات</w:t>
      </w:r>
      <w:r w:rsidRPr="008F4449">
        <w:rPr>
          <w:rFonts w:cs="Simplified Arabic" w:hint="cs"/>
          <w:sz w:val="28"/>
          <w:szCs w:val="28"/>
          <w:rtl/>
        </w:rPr>
        <w:t xml:space="preserve"> منظمات المجتمع المدني في بناء السلام ع</w:t>
      </w:r>
      <w:r>
        <w:rPr>
          <w:rFonts w:cs="Simplified Arabic" w:hint="cs"/>
          <w:sz w:val="28"/>
          <w:szCs w:val="28"/>
          <w:rtl/>
        </w:rPr>
        <w:t>الي</w:t>
      </w:r>
      <w:r w:rsidRPr="008F4449">
        <w:rPr>
          <w:rFonts w:cs="Simplified Arabic" w:hint="cs"/>
          <w:sz w:val="28"/>
          <w:szCs w:val="28"/>
          <w:rtl/>
        </w:rPr>
        <w:t>ة</w:t>
      </w:r>
      <w:r>
        <w:rPr>
          <w:rFonts w:cs="Simplified Arabic" w:hint="cs"/>
          <w:sz w:val="28"/>
          <w:szCs w:val="28"/>
          <w:rtl/>
        </w:rPr>
        <w:t>،</w:t>
      </w:r>
      <w:r w:rsidRPr="008F4449">
        <w:rPr>
          <w:rFonts w:cs="Simplified Arabic" w:hint="cs"/>
          <w:sz w:val="28"/>
          <w:szCs w:val="28"/>
          <w:rtl/>
        </w:rPr>
        <w:t xml:space="preserve"> حيث حصلت على متوسط حسابي </w:t>
      </w:r>
      <w:r w:rsidRPr="008F4449">
        <w:rPr>
          <w:rFonts w:cs="Simplified Arabic"/>
          <w:sz w:val="28"/>
          <w:szCs w:val="28"/>
          <w:rtl/>
        </w:rPr>
        <w:t>(</w:t>
      </w:r>
      <w:r w:rsidRPr="008F4449">
        <w:rPr>
          <w:rFonts w:cs="Simplified Arabic" w:hint="cs"/>
          <w:sz w:val="28"/>
          <w:szCs w:val="28"/>
          <w:rtl/>
        </w:rPr>
        <w:t xml:space="preserve">3.73) وبنسبة </w:t>
      </w:r>
      <w:r w:rsidRPr="008F4449">
        <w:rPr>
          <w:rFonts w:cs="Simplified Arabic"/>
          <w:sz w:val="28"/>
          <w:szCs w:val="28"/>
          <w:rtl/>
        </w:rPr>
        <w:t>(</w:t>
      </w:r>
      <w:r w:rsidRPr="008F4449">
        <w:rPr>
          <w:rFonts w:cs="Simplified Arabic" w:hint="cs"/>
          <w:sz w:val="28"/>
          <w:szCs w:val="28"/>
          <w:rtl/>
        </w:rPr>
        <w:t>74.60%).</w:t>
      </w:r>
    </w:p>
    <w:p w14:paraId="04E49511" w14:textId="77777777" w:rsidR="00130D55" w:rsidRDefault="00130D55" w:rsidP="00130D55">
      <w:pPr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F4449">
        <w:rPr>
          <w:rFonts w:cs="Simplified Arabic" w:hint="cs"/>
          <w:sz w:val="28"/>
          <w:szCs w:val="28"/>
          <w:rtl/>
        </w:rPr>
        <w:t>كما أظهرت</w:t>
      </w:r>
      <w:r>
        <w:rPr>
          <w:rFonts w:cs="Simplified Arabic" w:hint="cs"/>
          <w:sz w:val="28"/>
          <w:szCs w:val="28"/>
          <w:rtl/>
        </w:rPr>
        <w:t xml:space="preserve"> أنه</w:t>
      </w:r>
      <w:r w:rsidRPr="008F4449">
        <w:rPr>
          <w:rFonts w:cs="Simplified Arabic" w:hint="cs"/>
          <w:sz w:val="28"/>
          <w:szCs w:val="28"/>
          <w:rtl/>
        </w:rPr>
        <w:t xml:space="preserve"> النتائج </w:t>
      </w:r>
      <w:r w:rsidRPr="008F4449">
        <w:rPr>
          <w:rFonts w:ascii="Simplified Arabic" w:hAnsi="Simplified Arabic" w:cs="Simplified Arabic"/>
          <w:sz w:val="28"/>
          <w:szCs w:val="28"/>
          <w:rtl/>
        </w:rPr>
        <w:t xml:space="preserve">توجد فروق ذات دلالة إحصائية بين متوسطات استجابات أفراد عينة الدراسة حول </w:t>
      </w:r>
      <w:r>
        <w:rPr>
          <w:rFonts w:ascii="Simplified Arabic" w:hAnsi="Simplified Arabic" w:cs="Simplified Arabic"/>
          <w:sz w:val="28"/>
          <w:szCs w:val="28"/>
          <w:rtl/>
        </w:rPr>
        <w:t>إسهامات</w:t>
      </w:r>
      <w:r w:rsidRPr="008F4449">
        <w:rPr>
          <w:rFonts w:ascii="Simplified Arabic" w:hAnsi="Simplified Arabic" w:cs="Simplified Arabic"/>
          <w:sz w:val="28"/>
          <w:szCs w:val="28"/>
          <w:rtl/>
        </w:rPr>
        <w:t xml:space="preserve"> منظمات المجتمع المدني </w:t>
      </w:r>
      <w:r w:rsidRPr="008F4449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8F4449">
        <w:rPr>
          <w:rFonts w:ascii="Simplified Arabic" w:hAnsi="Simplified Arabic" w:cs="Simplified Arabic"/>
          <w:sz w:val="28"/>
          <w:szCs w:val="28"/>
          <w:rtl/>
        </w:rPr>
        <w:t>(المشاركة المجتمعية ونبذ العنف وبناء السلام) يعزى لمتغير نوع المنظمة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 w:rsidRPr="008F444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F4449">
        <w:rPr>
          <w:rFonts w:ascii="Simplified Arabic" w:hAnsi="Simplified Arabic" w:cs="Simplified Arabic"/>
          <w:sz w:val="28"/>
          <w:szCs w:val="28"/>
          <w:rtl/>
          <w:lang w:bidi="ar-YE"/>
        </w:rPr>
        <w:t>ولصالح المنظمات الدولية.</w:t>
      </w:r>
    </w:p>
    <w:p w14:paraId="50376D77" w14:textId="77777777" w:rsidR="00130D55" w:rsidRPr="00D314D8" w:rsidRDefault="00130D55" w:rsidP="00130D55">
      <w:pPr>
        <w:tabs>
          <w:tab w:val="left" w:pos="-58"/>
          <w:tab w:val="left" w:pos="610"/>
        </w:tabs>
        <w:spacing w:line="276" w:lineRule="auto"/>
        <w:jc w:val="mediumKashida"/>
        <w:rPr>
          <w:rFonts w:ascii="Simplified Arabic" w:hAnsi="Simplified Arabic" w:cs="Simplified Arabic"/>
          <w:sz w:val="28"/>
          <w:szCs w:val="28"/>
          <w:lang w:bidi="ar-YE"/>
        </w:rPr>
      </w:pPr>
      <w:r w:rsidRPr="00D314D8">
        <w:rPr>
          <w:rFonts w:ascii="Simplified Arabic" w:hAnsi="Simplified Arabic" w:cs="Simplified Arabic" w:hint="cs"/>
          <w:sz w:val="28"/>
          <w:szCs w:val="28"/>
          <w:rtl/>
          <w:lang w:bidi="ar-YE"/>
        </w:rPr>
        <w:t>وفي ضوء نتائج الدراسة أوصى الباحث بعدد من التوصيات، منها:</w:t>
      </w:r>
      <w:r w:rsidRPr="00D314D8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وضع المعايير المناسبة لبناء الشراكة بين طرفي منظمات المجتمع المدني والحكومة، ليتسنى للمنظمات للقيام بعملها في تلبية احتياجات المجتمع</w:t>
      </w:r>
      <w:r w:rsidRPr="00D314D8">
        <w:rPr>
          <w:rFonts w:ascii="Simplified Arabic" w:hAnsi="Simplified Arabic" w:cs="Simplified Arabic" w:hint="cs"/>
          <w:sz w:val="28"/>
          <w:szCs w:val="28"/>
          <w:rtl/>
          <w:lang w:bidi="ar-YE"/>
        </w:rPr>
        <w:t>، كما يجب على الحكومة ان تقوم ب</w:t>
      </w:r>
      <w:r w:rsidRPr="00D314D8">
        <w:rPr>
          <w:rFonts w:ascii="Simplified Arabic" w:hAnsi="Simplified Arabic" w:cs="Simplified Arabic"/>
          <w:sz w:val="28"/>
          <w:szCs w:val="28"/>
          <w:rtl/>
          <w:lang w:bidi="ar-YE"/>
        </w:rPr>
        <w:t>توجيه منظمات المجتمع المدني</w:t>
      </w:r>
      <w:r w:rsidRPr="00D314D8">
        <w:rPr>
          <w:rFonts w:ascii="Simplified Arabic" w:hAnsi="Simplified Arabic" w:cs="Simplified Arabic" w:hint="cs"/>
          <w:sz w:val="28"/>
          <w:szCs w:val="28"/>
          <w:rtl/>
          <w:lang w:bidi="ar-YE"/>
        </w:rPr>
        <w:t>،</w:t>
      </w:r>
      <w:r w:rsidRPr="00D314D8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من خلال تمويل أنشطتها في القطاعات الأكثر حاجة وما يلبي متطلبات المجتمع</w:t>
      </w:r>
      <w:r w:rsidRPr="00D314D8">
        <w:rPr>
          <w:rFonts w:ascii="Simplified Arabic" w:hAnsi="Simplified Arabic" w:cs="Simplified Arabic" w:hint="cs"/>
          <w:sz w:val="28"/>
          <w:szCs w:val="28"/>
          <w:rtl/>
          <w:lang w:bidi="ar-YE"/>
        </w:rPr>
        <w:t xml:space="preserve"> </w:t>
      </w:r>
      <w:r w:rsidRPr="00D314D8">
        <w:rPr>
          <w:rFonts w:ascii="Simplified Arabic" w:hAnsi="Simplified Arabic" w:cs="Simplified Arabic"/>
          <w:sz w:val="28"/>
          <w:szCs w:val="28"/>
          <w:rtl/>
          <w:lang w:bidi="ar-YE"/>
        </w:rPr>
        <w:t>واحتياجات.</w:t>
      </w:r>
    </w:p>
    <w:p w14:paraId="58830F69" w14:textId="77777777" w:rsidR="00255410" w:rsidRDefault="00255410"/>
    <w:sectPr w:rsidR="00255410" w:rsidSect="00B95C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55"/>
    <w:rsid w:val="00130D55"/>
    <w:rsid w:val="00255410"/>
    <w:rsid w:val="00B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88DE3"/>
  <w15:chartTrackingRefBased/>
  <w15:docId w15:val="{B0CD3406-35B0-4E6F-873D-5260ABC6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D55"/>
    <w:pPr>
      <w:bidi/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ALWAISI</dc:creator>
  <cp:keywords/>
  <dc:description/>
  <cp:lastModifiedBy>MOHAMMED ALWAISI</cp:lastModifiedBy>
  <cp:revision>1</cp:revision>
  <dcterms:created xsi:type="dcterms:W3CDTF">2023-08-28T06:42:00Z</dcterms:created>
  <dcterms:modified xsi:type="dcterms:W3CDTF">2023-08-28T06:43:00Z</dcterms:modified>
</cp:coreProperties>
</file>